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A74" w:rsidRPr="00B73563" w:rsidRDefault="00005A74" w:rsidP="00005A74">
      <w:pPr>
        <w:spacing w:line="360" w:lineRule="auto"/>
        <w:rPr>
          <w:rFonts w:ascii="Bookman Old Style" w:eastAsia="Times New Roman" w:hAnsi="Bookman Old Style" w:cs="Arial"/>
          <w:b/>
          <w:color w:val="000000" w:themeColor="text1"/>
          <w:sz w:val="24"/>
          <w:szCs w:val="24"/>
        </w:rPr>
      </w:pPr>
    </w:p>
    <w:p w:rsidR="00005A74" w:rsidRPr="00B73563" w:rsidRDefault="00005A74" w:rsidP="00005A74">
      <w:pPr>
        <w:pStyle w:val="Heading2"/>
        <w:shd w:val="clear" w:color="auto" w:fill="FFFFFF"/>
        <w:spacing w:before="0" w:after="120" w:line="360" w:lineRule="auto"/>
        <w:ind w:left="360" w:right="288"/>
        <w:jc w:val="both"/>
        <w:textAlignment w:val="baseline"/>
        <w:rPr>
          <w:rFonts w:ascii="Bookman Old Style" w:eastAsia="Times New Roman" w:hAnsi="Bookman Old Style" w:cs="Segoe UI"/>
          <w:color w:val="000000" w:themeColor="text1"/>
          <w:sz w:val="24"/>
          <w:szCs w:val="24"/>
        </w:rPr>
      </w:pPr>
      <w:r w:rsidRPr="00B73563">
        <w:rPr>
          <w:rFonts w:ascii="Bookman Old Style" w:hAnsi="Bookman Old Style"/>
          <w:b/>
          <w:color w:val="000000" w:themeColor="text1"/>
          <w:sz w:val="24"/>
          <w:szCs w:val="24"/>
        </w:rPr>
        <w:t>Dr Sipho Kabane</w:t>
      </w:r>
      <w:r w:rsidRPr="00B73563">
        <w:rPr>
          <w:rFonts w:ascii="Bookman Old Style" w:hAnsi="Bookman Old Style"/>
          <w:color w:val="000000" w:themeColor="text1"/>
          <w:sz w:val="24"/>
          <w:szCs w:val="24"/>
        </w:rPr>
        <w:t xml:space="preserve"> is the</w:t>
      </w:r>
      <w:r w:rsidRPr="00B73563">
        <w:rPr>
          <w:rFonts w:ascii="Bookman Old Style" w:hAnsi="Bookman Old Style"/>
          <w:b/>
          <w:color w:val="000000" w:themeColor="text1"/>
          <w:sz w:val="24"/>
          <w:szCs w:val="24"/>
        </w:rPr>
        <w:t xml:space="preserve"> </w:t>
      </w:r>
      <w:r w:rsidRPr="00B73563">
        <w:rPr>
          <w:rFonts w:ascii="Bookman Old Style" w:eastAsia="Times New Roman" w:hAnsi="Bookman Old Style" w:cs="Segoe UI"/>
          <w:color w:val="000000" w:themeColor="text1"/>
          <w:sz w:val="24"/>
          <w:szCs w:val="24"/>
        </w:rPr>
        <w:t xml:space="preserve">Senior Strategist since July 2016 and the current Acting Registrar at Council for Medical Schemes. Prior to the CMS, Dr Kabane provided general medical service to patience while he was running his own practice for over 11 years.  He then served for six years as a General Manager under the Chief Director: Academic Health Services; an Executive Manager at DDG: Clinical Health Services for three years; Head of Department in the Free State Department of Health and Limpopo; Project Manager and a Technical Advisor &amp; Consultant at National Department of Health.  Dr Kabane holds a BSc, Chemistry, Mathematics, Biology &amp; Physics obtained from University of Fort Hare. He also obtained his </w:t>
      </w:r>
      <w:r w:rsidRPr="00B73563">
        <w:rPr>
          <w:rFonts w:ascii="Bookman Old Style" w:hAnsi="Bookman Old Style"/>
          <w:color w:val="000000" w:themeColor="text1"/>
          <w:sz w:val="24"/>
          <w:szCs w:val="24"/>
        </w:rPr>
        <w:t xml:space="preserve">MBChB with </w:t>
      </w:r>
      <w:proofErr w:type="spellStart"/>
      <w:r w:rsidRPr="00B73563">
        <w:rPr>
          <w:rFonts w:ascii="Bookman Old Style" w:hAnsi="Bookman Old Style"/>
          <w:color w:val="000000" w:themeColor="text1"/>
          <w:sz w:val="24"/>
          <w:szCs w:val="24"/>
        </w:rPr>
        <w:t>Medunsa</w:t>
      </w:r>
      <w:proofErr w:type="spellEnd"/>
      <w:r w:rsidRPr="00B73563">
        <w:rPr>
          <w:rFonts w:ascii="Bookman Old Style" w:hAnsi="Bookman Old Style"/>
          <w:color w:val="000000" w:themeColor="text1"/>
          <w:sz w:val="24"/>
          <w:szCs w:val="24"/>
        </w:rPr>
        <w:t xml:space="preserve">; an MBA with Heriot – Watt university; Master’s Degree, Economic Policy with University of Stellenbosch and a PHD, Health Systems with the University of South Africa (UNISA).  </w:t>
      </w:r>
    </w:p>
    <w:p w:rsidR="00005A74" w:rsidRDefault="00005A74">
      <w:bookmarkStart w:id="0" w:name="_GoBack"/>
      <w:bookmarkEnd w:id="0"/>
    </w:p>
    <w:sectPr w:rsidR="00005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A74"/>
    <w:rsid w:val="00005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27A0C"/>
  <w15:chartTrackingRefBased/>
  <w15:docId w15:val="{FD74000F-E12A-41E0-A35F-8380BC439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5A74"/>
    <w:pPr>
      <w:spacing w:after="0" w:line="240" w:lineRule="auto"/>
    </w:pPr>
    <w:rPr>
      <w:rFonts w:ascii="Calibri" w:hAnsi="Calibri" w:cs="Calibri"/>
    </w:rPr>
  </w:style>
  <w:style w:type="paragraph" w:styleId="Heading2">
    <w:name w:val="heading 2"/>
    <w:basedOn w:val="Normal"/>
    <w:next w:val="Normal"/>
    <w:link w:val="Heading2Char"/>
    <w:uiPriority w:val="9"/>
    <w:semiHidden/>
    <w:unhideWhenUsed/>
    <w:qFormat/>
    <w:rsid w:val="00005A7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05A7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Zodwa Ngidi</dc:creator>
  <cp:keywords/>
  <dc:description/>
  <cp:lastModifiedBy>Zodwa Ngidi</cp:lastModifiedBy>
  <cp:revision>1</cp:revision>
  <dcterms:created xsi:type="dcterms:W3CDTF">2019-02-15T08:29:00Z</dcterms:created>
  <dcterms:modified xsi:type="dcterms:W3CDTF">2019-02-15T08:30:00Z</dcterms:modified>
</cp:coreProperties>
</file>