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6ED" w:rsidRPr="00B73563" w:rsidRDefault="00D706ED" w:rsidP="00D706ED">
      <w:pPr>
        <w:shd w:val="clear" w:color="auto" w:fill="FFFFFF"/>
        <w:spacing w:after="120" w:line="360" w:lineRule="auto"/>
        <w:ind w:left="648" w:right="288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proofErr w:type="spellStart"/>
      <w:r w:rsidRPr="00B73563">
        <w:rPr>
          <w:rFonts w:ascii="Bookman Old Style" w:hAnsi="Bookman Old Style"/>
          <w:b/>
          <w:color w:val="000000" w:themeColor="text1"/>
          <w:sz w:val="24"/>
          <w:szCs w:val="24"/>
        </w:rPr>
        <w:t>Ms</w:t>
      </w:r>
      <w:proofErr w:type="spellEnd"/>
      <w:r w:rsidRPr="00B73563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Lerato Mosiah</w:t>
      </w:r>
      <w:r w:rsidRPr="00B73563">
        <w:rPr>
          <w:rFonts w:ascii="Bookman Old Style" w:hAnsi="Bookman Old Style"/>
          <w:color w:val="000000" w:themeColor="text1"/>
          <w:sz w:val="24"/>
          <w:szCs w:val="24"/>
        </w:rPr>
        <w:t xml:space="preserve"> is a </w:t>
      </w:r>
      <w:r w:rsidRPr="00B73563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pharmacist registered with the South African Pharmacy Council since 1995. She is an accomplished business executive with a wealth of experience gained while working in the pharmaceutical and medical gas industries. Prior to founding Lerato Group, a Black Women Owned company, Lerato headed up the Healthcare business unit at Afrox for Seven years. Thereafter, she took up a global role as Head of Quality and Regulatory Affairs for the African region. She has previously held various positions in the areas of new</w:t>
      </w:r>
      <w:r w:rsidRPr="00B73563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br/>
        <w:t xml:space="preserve">business development, strategic and stakeholder management, quality assurance and regulatory affairs management, business analysis and process improvement. </w:t>
      </w:r>
      <w:proofErr w:type="spellStart"/>
      <w:r w:rsidRPr="00B73563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Ms</w:t>
      </w:r>
      <w:proofErr w:type="spellEnd"/>
      <w:r w:rsidRPr="00B73563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Mosiah served as a Trustee on the Afrox Medical Aid Scheme Board. She is a member of the Institute of Directors of South Africa, the Women in Energy SA, the SA Quality Institute, and the Business Women’s Association of South Africa. </w:t>
      </w:r>
      <w:proofErr w:type="spellStart"/>
      <w:r w:rsidRPr="00B73563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Ms</w:t>
      </w:r>
      <w:proofErr w:type="spellEnd"/>
      <w:r w:rsidRPr="00B73563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Mosiah is also an independent non-executive director at PSV Holdings Limited where she serves as chairperson of the Social and Ethics Committee and a member of the Audit and Risk Committee and the Remuneration Committee.</w:t>
      </w:r>
    </w:p>
    <w:p w:rsidR="00D706ED" w:rsidRPr="00B73563" w:rsidRDefault="00D706ED" w:rsidP="00D706ED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ind w:right="288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B73563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She holds the 2010 SA Boss of the Year Leadership Award and is a 2012 University of Pretoria, </w:t>
      </w:r>
      <w:proofErr w:type="spellStart"/>
      <w:r w:rsidRPr="00B73563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TuksAlumni</w:t>
      </w:r>
      <w:proofErr w:type="spellEnd"/>
      <w:r w:rsidRPr="00B73563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Laureate, an Excellence Award that </w:t>
      </w:r>
      <w:proofErr w:type="spellStart"/>
      <w:r w:rsidRPr="00B73563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recognises</w:t>
      </w:r>
      <w:proofErr w:type="spellEnd"/>
      <w:r w:rsidRPr="00B73563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exceptional achievement and promotion of the interests of the University. She holds: </w:t>
      </w:r>
    </w:p>
    <w:p w:rsidR="00D706ED" w:rsidRDefault="00D706ED" w:rsidP="00D706ED">
      <w:r w:rsidRPr="00B73563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Diploma in Science Education – (UNIWEST)</w:t>
      </w:r>
      <w:r w:rsidRPr="00B73563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br/>
        <w:t xml:space="preserve">– B.Sc. with </w:t>
      </w:r>
      <w:proofErr w:type="spellStart"/>
      <w:r w:rsidRPr="00B73563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Honours</w:t>
      </w:r>
      <w:proofErr w:type="spellEnd"/>
      <w:r w:rsidRPr="00B73563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in General Physiology – (Wits)</w:t>
      </w:r>
      <w:r w:rsidRPr="00B73563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br/>
        <w:t>– Bachelor of Pharmacy degree – (Wits)</w:t>
      </w:r>
      <w:r w:rsidRPr="00B73563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br/>
        <w:t>– MBA – (GIBS)</w:t>
      </w:r>
      <w:r w:rsidRPr="00B73563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br/>
        <w:t>– Executive leadership certificate from Oxford University’s School of Business (</w:t>
      </w:r>
      <w:proofErr w:type="spellStart"/>
      <w:r w:rsidRPr="00B73563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Säid</w:t>
      </w:r>
      <w:proofErr w:type="spellEnd"/>
      <w:r w:rsidRPr="00B73563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School of Business), majoring in Strategy and Leadership</w:t>
      </w:r>
      <w:bookmarkStart w:id="0" w:name="_GoBack"/>
      <w:bookmarkEnd w:id="0"/>
    </w:p>
    <w:sectPr w:rsidR="00D70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52FDB"/>
    <w:multiLevelType w:val="hybridMultilevel"/>
    <w:tmpl w:val="5BF09C1A"/>
    <w:lvl w:ilvl="0" w:tplc="1C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ED"/>
    <w:rsid w:val="00D7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00C65-4422-4B85-9BE3-DC4DB49A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6E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Zodwa Ngidi</dc:creator>
  <cp:keywords/>
  <dc:description/>
  <cp:lastModifiedBy>Zodwa Ngidi</cp:lastModifiedBy>
  <cp:revision>1</cp:revision>
  <dcterms:created xsi:type="dcterms:W3CDTF">2019-02-15T08:33:00Z</dcterms:created>
  <dcterms:modified xsi:type="dcterms:W3CDTF">2019-02-15T08:34:00Z</dcterms:modified>
</cp:coreProperties>
</file>