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4A" w:rsidRDefault="009838A4">
      <w:bookmarkStart w:id="0" w:name="_GoBack"/>
      <w:bookmarkEnd w:id="0"/>
      <w:r>
        <w:t xml:space="preserve"> Dr Prudence Buthelezi. DOB:780923 </w:t>
      </w:r>
      <w:proofErr w:type="gramStart"/>
      <w:r>
        <w:t>MBCHB:MEDUNSA</w:t>
      </w:r>
      <w:proofErr w:type="gramEnd"/>
      <w:r>
        <w:t xml:space="preserve"> in 2004: Did Internship and Community services at Themba Hospital in Nelspruit. S. Started Private Practice in 2007. A member of HPCSA MDB board since 2015. Founder and Secretary General of National Health Care Professionals Association. Registered for Bioethics and Health law with WITS. </w:t>
      </w:r>
      <w:r>
        <w:br/>
      </w:r>
    </w:p>
    <w:sectPr w:rsidR="002A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4A"/>
    <w:rsid w:val="00143E36"/>
    <w:rsid w:val="002A504A"/>
    <w:rsid w:val="009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693F"/>
  <w15:chartTrackingRefBased/>
  <w15:docId w15:val="{B36BF523-6B35-48EC-ACC3-2F1ABCB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2</cp:revision>
  <dcterms:created xsi:type="dcterms:W3CDTF">2019-02-22T05:52:00Z</dcterms:created>
  <dcterms:modified xsi:type="dcterms:W3CDTF">2019-02-22T05:52:00Z</dcterms:modified>
</cp:coreProperties>
</file>